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369"/>
        <w:gridCol w:w="6804"/>
      </w:tblGrid>
      <w:tr w:rsidR="0089621F" w:rsidRPr="00EC3CA9" w:rsidTr="001F4F22">
        <w:tc>
          <w:tcPr>
            <w:tcW w:w="3369" w:type="dxa"/>
            <w:shd w:val="clear" w:color="auto" w:fill="BFBFBF" w:themeFill="background1" w:themeFillShade="BF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804" w:type="dxa"/>
            <w:shd w:val="clear" w:color="auto" w:fill="BFBFBF" w:themeFill="background1" w:themeFillShade="BF"/>
          </w:tcPr>
          <w:p w:rsidR="0089621F" w:rsidRPr="0014782D" w:rsidRDefault="00A03964" w:rsidP="00A0396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</w:t>
            </w:r>
            <w:r w:rsidR="0089621F" w:rsidRPr="0089621F">
              <w:rPr>
                <w:rFonts w:ascii="Times New Roman" w:hAnsi="Times New Roman" w:cs="Times New Roman"/>
                <w:sz w:val="36"/>
                <w:szCs w:val="36"/>
              </w:rPr>
              <w:t>іжнародн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і</w:t>
            </w:r>
            <w:r w:rsidR="0089621F" w:rsidRPr="0089621F">
              <w:rPr>
                <w:rFonts w:ascii="Times New Roman" w:hAnsi="Times New Roman" w:cs="Times New Roman"/>
                <w:sz w:val="36"/>
                <w:szCs w:val="36"/>
              </w:rPr>
              <w:t xml:space="preserve"> стандарти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фінансової звітності</w:t>
            </w:r>
          </w:p>
        </w:tc>
      </w:tr>
      <w:tr w:rsidR="0089621F" w:rsidRPr="00D11FFA" w:rsidTr="001F4F22">
        <w:trPr>
          <w:trHeight w:val="250"/>
        </w:trPr>
        <w:tc>
          <w:tcPr>
            <w:tcW w:w="3369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804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9621F" w:rsidRPr="00EC3CA9" w:rsidTr="001F4F22">
        <w:trPr>
          <w:trHeight w:val="250"/>
        </w:trPr>
        <w:tc>
          <w:tcPr>
            <w:tcW w:w="3369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804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9621F" w:rsidRPr="00EC3CA9" w:rsidTr="001F4F22">
        <w:trPr>
          <w:trHeight w:val="268"/>
        </w:trPr>
        <w:tc>
          <w:tcPr>
            <w:tcW w:w="3369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804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9621F" w:rsidRPr="00EC3CA9" w:rsidTr="001F4F22">
        <w:tc>
          <w:tcPr>
            <w:tcW w:w="3369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804" w:type="dxa"/>
          </w:tcPr>
          <w:p w:rsidR="0089621F" w:rsidRPr="00EC3CA9" w:rsidRDefault="007A40CA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621F" w:rsidRPr="00D11FFA" w:rsidTr="001F4F22">
        <w:tc>
          <w:tcPr>
            <w:tcW w:w="3369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804" w:type="dxa"/>
          </w:tcPr>
          <w:p w:rsidR="0089621F" w:rsidRPr="00485F81" w:rsidRDefault="00F72463" w:rsidP="00A0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теорія, Мікроекономіка, Економіка підприємства, </w:t>
            </w:r>
            <w:r w:rsidR="0089621F" w:rsidRPr="00485F81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</w:t>
            </w:r>
          </w:p>
        </w:tc>
      </w:tr>
      <w:tr w:rsidR="001428FD" w:rsidRPr="00D11FFA" w:rsidTr="001F4F22">
        <w:tc>
          <w:tcPr>
            <w:tcW w:w="3369" w:type="dxa"/>
          </w:tcPr>
          <w:p w:rsidR="001428FD" w:rsidRPr="00D11FFA" w:rsidRDefault="001428FD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804" w:type="dxa"/>
          </w:tcPr>
          <w:p w:rsidR="001428FD" w:rsidRPr="00E65AE5" w:rsidRDefault="001428FD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Міжнародні стандарти бухгалтерського обліку та фінансової звітності</w:t>
            </w:r>
          </w:p>
          <w:p w:rsidR="001428FD" w:rsidRPr="00E65AE5" w:rsidRDefault="001428FD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Перше застосування МСФЗ</w:t>
            </w:r>
          </w:p>
          <w:p w:rsidR="00E65AE5" w:rsidRPr="00E65AE5" w:rsidRDefault="001428FD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E65AE5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Фінансові інструменти: визнання, оцінка, розкриття та надання інформації 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у фінансовій звітності</w:t>
            </w:r>
          </w:p>
          <w:p w:rsidR="001428FD" w:rsidRPr="00E65AE5" w:rsidRDefault="00E65A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Облік о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сновн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 засоб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 та інвестиційн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ої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 нерухом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:rsidR="001428FD" w:rsidRPr="00E65AE5" w:rsidRDefault="00E65A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="001428FD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Облік н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ематеріальн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 актив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</w:p>
          <w:p w:rsidR="001428FD" w:rsidRPr="00E65AE5" w:rsidRDefault="00E65A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  <w:r w:rsidR="001428FD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Облік запасів</w:t>
            </w:r>
          </w:p>
          <w:p w:rsidR="001428FD" w:rsidRPr="00E65AE5" w:rsidRDefault="00E65A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="001428FD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Облік грошових коштів та їх еквівалентів</w:t>
            </w:r>
          </w:p>
          <w:p w:rsidR="001428FD" w:rsidRPr="00E65AE5" w:rsidRDefault="00E65A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  <w:r w:rsidR="001428FD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Облік д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ебіторськ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ої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 заборгован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:rsidR="00E65AE5" w:rsidRPr="00E65AE5" w:rsidRDefault="00E65A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="001428FD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Визнання, оцінка, подання та розкриття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інформації про власний капітал</w:t>
            </w:r>
          </w:p>
          <w:p w:rsidR="001428FD" w:rsidRPr="00E65AE5" w:rsidRDefault="001428FD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E65AE5" w:rsidRPr="00E65A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Облік з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>обов’язан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C28A7" w:rsidRPr="00E65AE5">
              <w:rPr>
                <w:rFonts w:ascii="Times New Roman" w:hAnsi="Times New Roman" w:cs="Times New Roman"/>
                <w:sz w:val="24"/>
                <w:szCs w:val="24"/>
              </w:rPr>
              <w:t xml:space="preserve"> та виплат працівникам</w:t>
            </w:r>
          </w:p>
          <w:p w:rsidR="00E65AE5" w:rsidRPr="00E65AE5" w:rsidRDefault="00E65A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Тема 11. Вимоги щодо визнання, оцінки та розкриття інформації про доходи і витрати підприємства</w:t>
            </w:r>
          </w:p>
          <w:p w:rsidR="00E65AE5" w:rsidRPr="00BE5DA1" w:rsidRDefault="00E65AE5" w:rsidP="00A0396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="00A03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AE5">
              <w:rPr>
                <w:rFonts w:ascii="Times New Roman" w:hAnsi="Times New Roman" w:cs="Times New Roman"/>
                <w:sz w:val="24"/>
                <w:szCs w:val="24"/>
              </w:rPr>
              <w:t>. Склад і структура фінансових звітів та основні вимоги до їх подання</w:t>
            </w:r>
          </w:p>
        </w:tc>
      </w:tr>
      <w:tr w:rsidR="0089621F" w:rsidRPr="00D11FFA" w:rsidTr="001F4F22">
        <w:tc>
          <w:tcPr>
            <w:tcW w:w="3369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804" w:type="dxa"/>
          </w:tcPr>
          <w:p w:rsidR="0089621F" w:rsidRPr="00EE7F6E" w:rsidRDefault="00A566F7" w:rsidP="00A03964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 </w:t>
            </w:r>
            <w:r w:rsidR="00EE7F6E" w:rsidRPr="00EE7F6E">
              <w:rPr>
                <w:rFonts w:ascii="Times New Roman" w:hAnsi="Times New Roman" w:cs="Times New Roman"/>
                <w:sz w:val="24"/>
                <w:szCs w:val="24"/>
              </w:rPr>
              <w:t>змож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ете</w:t>
            </w:r>
            <w:r w:rsidR="00EE7F6E" w:rsidRPr="00EE7F6E">
              <w:rPr>
                <w:rFonts w:ascii="Times New Roman" w:hAnsi="Times New Roman" w:cs="Times New Roman"/>
                <w:sz w:val="24"/>
                <w:szCs w:val="24"/>
              </w:rPr>
              <w:t xml:space="preserve"> ознайомитись</w:t>
            </w:r>
            <w:r w:rsidR="00EE7F6E" w:rsidRPr="00EE7F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зі світовим досвідом у сфері фінансового обліку та звітності, набу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</w:t>
            </w:r>
            <w:r w:rsidR="00EE7F6E" w:rsidRPr="00EE7F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ґрунтовні знання з обліку за міжнародними стандартами, </w:t>
            </w:r>
            <w:r w:rsidR="00EE7F6E">
              <w:rPr>
                <w:rFonts w:ascii="Times New Roman" w:hAnsi="Times New Roman" w:cs="Times New Roman"/>
                <w:bCs/>
                <w:sz w:val="24"/>
                <w:szCs w:val="24"/>
              </w:rPr>
              <w:t>що дасть можливість застосовувати ї</w:t>
            </w:r>
            <w:r w:rsidR="00EE7F6E" w:rsidRPr="00EE7F6E">
              <w:rPr>
                <w:rFonts w:ascii="Times New Roman" w:hAnsi="Times New Roman" w:cs="Times New Roman"/>
                <w:bCs/>
                <w:sz w:val="24"/>
                <w:szCs w:val="24"/>
              </w:rPr>
              <w:t>х в практичній діяльності, а також краще зрозумі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єте сучасні</w:t>
            </w:r>
            <w:r w:rsidR="00EE7F6E" w:rsidRPr="00EE7F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процеси вдосконалення бухгалтерського обліку, що відбува</w:t>
            </w:r>
            <w:r w:rsidR="00EB76E6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="00EE7F6E" w:rsidRPr="00EE7F6E">
              <w:rPr>
                <w:rFonts w:ascii="Times New Roman" w:hAnsi="Times New Roman" w:cs="Times New Roman"/>
                <w:bCs/>
                <w:sz w:val="24"/>
                <w:szCs w:val="24"/>
              </w:rPr>
              <w:t>ться в Україні</w:t>
            </w:r>
          </w:p>
        </w:tc>
      </w:tr>
      <w:tr w:rsidR="0089621F" w:rsidRPr="00D11FFA" w:rsidTr="001F4F22">
        <w:tc>
          <w:tcPr>
            <w:tcW w:w="3369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804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DE4F03" w:rsidRDefault="009459A8" w:rsidP="00826E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459A8" w:rsidRPr="00DE4F0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D72F1"/>
    <w:rsid w:val="000E09FF"/>
    <w:rsid w:val="001428FD"/>
    <w:rsid w:val="0014782D"/>
    <w:rsid w:val="00185783"/>
    <w:rsid w:val="001F4F22"/>
    <w:rsid w:val="00221274"/>
    <w:rsid w:val="0028033E"/>
    <w:rsid w:val="003F2089"/>
    <w:rsid w:val="003F24AD"/>
    <w:rsid w:val="00441317"/>
    <w:rsid w:val="00485F81"/>
    <w:rsid w:val="004D05B6"/>
    <w:rsid w:val="004D25D8"/>
    <w:rsid w:val="004D35F5"/>
    <w:rsid w:val="005048FE"/>
    <w:rsid w:val="0050525C"/>
    <w:rsid w:val="00506167"/>
    <w:rsid w:val="00597567"/>
    <w:rsid w:val="005A3FD6"/>
    <w:rsid w:val="005D426C"/>
    <w:rsid w:val="00747F16"/>
    <w:rsid w:val="007A40CA"/>
    <w:rsid w:val="007C0753"/>
    <w:rsid w:val="00814680"/>
    <w:rsid w:val="00826E3B"/>
    <w:rsid w:val="008634B9"/>
    <w:rsid w:val="00871EB3"/>
    <w:rsid w:val="0089621F"/>
    <w:rsid w:val="008B2C29"/>
    <w:rsid w:val="009459A8"/>
    <w:rsid w:val="00966933"/>
    <w:rsid w:val="009C542E"/>
    <w:rsid w:val="009C6E55"/>
    <w:rsid w:val="00A03964"/>
    <w:rsid w:val="00A1498E"/>
    <w:rsid w:val="00A31ACB"/>
    <w:rsid w:val="00A566F7"/>
    <w:rsid w:val="00AA7D54"/>
    <w:rsid w:val="00AB29AF"/>
    <w:rsid w:val="00AC3DD8"/>
    <w:rsid w:val="00AD78F7"/>
    <w:rsid w:val="00B61B3C"/>
    <w:rsid w:val="00B75275"/>
    <w:rsid w:val="00B77CE9"/>
    <w:rsid w:val="00BC28A7"/>
    <w:rsid w:val="00BE5DA1"/>
    <w:rsid w:val="00CC51C8"/>
    <w:rsid w:val="00CE30A4"/>
    <w:rsid w:val="00D11FFA"/>
    <w:rsid w:val="00D21A42"/>
    <w:rsid w:val="00D33B53"/>
    <w:rsid w:val="00DB40D3"/>
    <w:rsid w:val="00DB56EF"/>
    <w:rsid w:val="00DE4F03"/>
    <w:rsid w:val="00E37563"/>
    <w:rsid w:val="00E64941"/>
    <w:rsid w:val="00E65AE5"/>
    <w:rsid w:val="00E90B2F"/>
    <w:rsid w:val="00E96B2D"/>
    <w:rsid w:val="00EB5B51"/>
    <w:rsid w:val="00EB76E6"/>
    <w:rsid w:val="00EB7A47"/>
    <w:rsid w:val="00EC1649"/>
    <w:rsid w:val="00EC3CA9"/>
    <w:rsid w:val="00EE7F6E"/>
    <w:rsid w:val="00F03011"/>
    <w:rsid w:val="00F31B04"/>
    <w:rsid w:val="00F51089"/>
    <w:rsid w:val="00F72463"/>
    <w:rsid w:val="00F766AB"/>
    <w:rsid w:val="00F80B26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Normal (Web)"/>
    <w:basedOn w:val="a"/>
    <w:uiPriority w:val="99"/>
    <w:semiHidden/>
    <w:unhideWhenUsed/>
    <w:rsid w:val="00E65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9</cp:revision>
  <dcterms:created xsi:type="dcterms:W3CDTF">2022-04-26T16:38:00Z</dcterms:created>
  <dcterms:modified xsi:type="dcterms:W3CDTF">2022-04-26T16:44:00Z</dcterms:modified>
</cp:coreProperties>
</file>